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454BE" w14:textId="77777777" w:rsidR="00E3774B" w:rsidRPr="003D3563" w:rsidRDefault="00E3774B" w:rsidP="00E3774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highlight w:val="yellow"/>
        </w:rPr>
      </w:pPr>
    </w:p>
    <w:p w14:paraId="1693B107" w14:textId="77777777" w:rsidR="00E3774B" w:rsidRPr="00045B6D" w:rsidRDefault="001A5DAA" w:rsidP="00045B6D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DICHIARAZIONE SOSTITUTIVA DI ATTO NOTORIO</w:t>
      </w:r>
    </w:p>
    <w:p w14:paraId="25A1DF8D" w14:textId="77777777" w:rsidR="0002535D" w:rsidRPr="0002535D" w:rsidRDefault="0002535D" w:rsidP="0002535D">
      <w:pPr>
        <w:spacing w:before="33" w:after="0" w:line="240" w:lineRule="auto"/>
        <w:ind w:left="938" w:right="924"/>
        <w:jc w:val="center"/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</w:pP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D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E</w:t>
      </w:r>
      <w:r w:rsidRPr="0002535D">
        <w:rPr>
          <w:rFonts w:ascii="Times New Roman" w:eastAsia="Times New Roman" w:hAnsi="Times New Roman" w:cs="Times New Roman"/>
          <w:b/>
          <w:bCs/>
          <w:i/>
          <w:spacing w:val="-1"/>
          <w:sz w:val="16"/>
          <w:szCs w:val="16"/>
        </w:rPr>
        <w:t>C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RETO</w:t>
      </w:r>
      <w:r w:rsidRPr="0002535D">
        <w:rPr>
          <w:rFonts w:ascii="Times New Roman" w:eastAsia="Times New Roman" w:hAnsi="Times New Roman" w:cs="Times New Roman"/>
          <w:b/>
          <w:bCs/>
          <w:i/>
          <w:spacing w:val="-9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MINI</w:t>
      </w:r>
      <w:r w:rsidRPr="0002535D">
        <w:rPr>
          <w:rFonts w:ascii="Times New Roman" w:eastAsia="Times New Roman" w:hAnsi="Times New Roman" w:cs="Times New Roman"/>
          <w:b/>
          <w:bCs/>
          <w:i/>
          <w:spacing w:val="2"/>
          <w:sz w:val="16"/>
          <w:szCs w:val="16"/>
        </w:rPr>
        <w:t>S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TE</w:t>
      </w:r>
      <w:r w:rsidRPr="0002535D">
        <w:rPr>
          <w:rFonts w:ascii="Times New Roman" w:eastAsia="Times New Roman" w:hAnsi="Times New Roman" w:cs="Times New Roman"/>
          <w:b/>
          <w:bCs/>
          <w:i/>
          <w:spacing w:val="3"/>
          <w:sz w:val="16"/>
          <w:szCs w:val="16"/>
        </w:rPr>
        <w:t>R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I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ALE</w:t>
      </w:r>
      <w:r w:rsidRPr="0002535D">
        <w:rPr>
          <w:rFonts w:ascii="Times New Roman" w:eastAsia="Times New Roman" w:hAnsi="Times New Roman" w:cs="Times New Roman"/>
          <w:b/>
          <w:bCs/>
          <w:i/>
          <w:spacing w:val="-18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13 NOVEMBRE 2024</w:t>
      </w:r>
    </w:p>
    <w:p w14:paraId="4E09FC30" w14:textId="77777777" w:rsidR="0002535D" w:rsidRPr="0002535D" w:rsidRDefault="0002535D" w:rsidP="0002535D">
      <w:pPr>
        <w:spacing w:before="33" w:after="0" w:line="240" w:lineRule="auto"/>
        <w:ind w:left="938" w:right="92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02535D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“SOSTEGNO PER L'AUTOPRODUZIONE DI ENERGIA DA FONTI RINNOVABILI NELLE PMI”</w:t>
      </w:r>
      <w:r w:rsidRPr="0002535D">
        <w:rPr>
          <w:rFonts w:ascii="Times New Roman" w:eastAsia="Times New Roman" w:hAnsi="Times New Roman" w:cs="Times New Roman"/>
          <w:b/>
          <w:bCs/>
          <w:i/>
          <w:spacing w:val="-12"/>
          <w:sz w:val="16"/>
          <w:szCs w:val="16"/>
        </w:rPr>
        <w:t xml:space="preserve"> </w:t>
      </w:r>
    </w:p>
    <w:p w14:paraId="701CA0B7" w14:textId="77777777" w:rsidR="0002535D" w:rsidRPr="00743989" w:rsidRDefault="0002535D" w:rsidP="0002535D">
      <w:pPr>
        <w:spacing w:before="7" w:after="0" w:line="130" w:lineRule="exact"/>
        <w:rPr>
          <w:sz w:val="13"/>
          <w:szCs w:val="13"/>
        </w:rPr>
      </w:pPr>
    </w:p>
    <w:p w14:paraId="3AFB0F44" w14:textId="77777777" w:rsidR="00E3774B" w:rsidRDefault="00E3774B" w:rsidP="00E3774B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/>
        </w:rPr>
      </w:pPr>
    </w:p>
    <w:p w14:paraId="3989DF85" w14:textId="77777777" w:rsidR="005F1501" w:rsidRDefault="005F1501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7950CAC7" w14:textId="77777777" w:rsidR="00213D4C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/>
        </w:rPr>
      </w:pPr>
      <w:r w:rsidRPr="003D356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l/La sottoscritto/a</w:t>
      </w:r>
      <w:r w:rsidRPr="003D3563">
        <w:rPr>
          <w:rFonts w:ascii="Times New Roman" w:hAnsi="Times New Roman" w:cs="Times New Roman"/>
        </w:rPr>
        <w:t xml:space="preserve"> …………………………………………………….…</w:t>
      </w:r>
      <w:r>
        <w:rPr>
          <w:rFonts w:ascii="Times New Roman" w:hAnsi="Times New Roman" w:cs="Times New Roman"/>
        </w:rPr>
        <w:t>…………………………………….</w:t>
      </w:r>
      <w:r w:rsidRPr="003D3563">
        <w:rPr>
          <w:rFonts w:ascii="Times New Roman" w:hAnsi="Times New Roman" w:cs="Times New Roman"/>
        </w:rPr>
        <w:t>, nato</w:t>
      </w:r>
      <w:r>
        <w:rPr>
          <w:rFonts w:ascii="Times New Roman" w:hAnsi="Times New Roman" w:cs="Times New Roman"/>
        </w:rPr>
        <w:t>/a</w:t>
      </w:r>
      <w:r w:rsidRPr="003D3563">
        <w:rPr>
          <w:rFonts w:ascii="Times New Roman" w:hAnsi="Times New Roman" w:cs="Times New Roman"/>
        </w:rPr>
        <w:t xml:space="preserve"> a ………………………………..…</w:t>
      </w:r>
      <w:r>
        <w:rPr>
          <w:rFonts w:ascii="Times New Roman" w:hAnsi="Times New Roman" w:cs="Times New Roman"/>
        </w:rPr>
        <w:t>…………………………………</w:t>
      </w:r>
      <w:r w:rsidRPr="003D3563">
        <w:rPr>
          <w:rFonts w:ascii="Times New Roman" w:hAnsi="Times New Roman" w:cs="Times New Roman"/>
        </w:rPr>
        <w:t>, prov</w:t>
      </w:r>
      <w:r>
        <w:rPr>
          <w:rFonts w:ascii="Times New Roman" w:hAnsi="Times New Roman" w:cs="Times New Roman"/>
        </w:rPr>
        <w:t xml:space="preserve">. </w:t>
      </w:r>
      <w:r w:rsidRPr="003D3563">
        <w:rPr>
          <w:rFonts w:ascii="Times New Roman" w:hAnsi="Times New Roman" w:cs="Times New Roman"/>
        </w:rPr>
        <w:t>...…</w:t>
      </w:r>
      <w:r>
        <w:rPr>
          <w:rFonts w:ascii="Times New Roman" w:hAnsi="Times New Roman" w:cs="Times New Roman"/>
        </w:rPr>
        <w:t>,</w:t>
      </w:r>
      <w:r w:rsidRPr="003D3563">
        <w:rPr>
          <w:rFonts w:ascii="Times New Roman" w:hAnsi="Times New Roman" w:cs="Times New Roman"/>
        </w:rPr>
        <w:t xml:space="preserve"> il …………</w:t>
      </w:r>
      <w:r>
        <w:rPr>
          <w:rFonts w:ascii="Times New Roman" w:hAnsi="Times New Roman" w:cs="Times New Roman"/>
        </w:rPr>
        <w:t>……..</w:t>
      </w:r>
      <w:r w:rsidRPr="003D3563">
        <w:rPr>
          <w:rFonts w:ascii="Times New Roman" w:hAnsi="Times New Roman" w:cs="Times New Roman"/>
        </w:rPr>
        <w:t>, C</w:t>
      </w:r>
      <w:r>
        <w:rPr>
          <w:rFonts w:ascii="Times New Roman" w:hAnsi="Times New Roman" w:cs="Times New Roman"/>
        </w:rPr>
        <w:t>.</w:t>
      </w:r>
      <w:r w:rsidRPr="003D3563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.</w:t>
      </w:r>
      <w:r w:rsidRPr="003D3563">
        <w:rPr>
          <w:rFonts w:ascii="Times New Roman" w:hAnsi="Times New Roman" w:cs="Times New Roman"/>
        </w:rPr>
        <w:t xml:space="preserve"> ……………………………, residente in ……………………………………………………</w:t>
      </w:r>
      <w:r>
        <w:rPr>
          <w:rFonts w:ascii="Times New Roman" w:hAnsi="Times New Roman" w:cs="Times New Roman"/>
        </w:rPr>
        <w:t>…………..</w:t>
      </w:r>
      <w:r w:rsidRPr="003D356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prov. ……., via ….………………………………………………………………………………, </w:t>
      </w:r>
      <w:r w:rsidRPr="003D3563">
        <w:rPr>
          <w:rFonts w:ascii="Times New Roman" w:hAnsi="Times New Roman" w:cs="Times New Roman"/>
        </w:rPr>
        <w:t>n. civ. …</w:t>
      </w:r>
      <w:r>
        <w:rPr>
          <w:rFonts w:ascii="Times New Roman" w:hAnsi="Times New Roman" w:cs="Times New Roman"/>
        </w:rPr>
        <w:t>…</w:t>
      </w:r>
      <w:r w:rsidRPr="003D3563">
        <w:rPr>
          <w:rFonts w:ascii="Times New Roman" w:hAnsi="Times New Roman" w:cs="Times New Roman"/>
        </w:rPr>
        <w:t>,</w:t>
      </w:r>
    </w:p>
    <w:p w14:paraId="2B802FDA" w14:textId="77777777" w:rsidR="00213D4C" w:rsidRPr="00B3082B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>in qualità di</w:t>
      </w:r>
      <w:r w:rsidRPr="00B3082B">
        <w:rPr>
          <w:rStyle w:val="Rimandonotaapidipagina"/>
          <w:rFonts w:ascii="Times New Roman" w:hAnsi="Times New Roman" w:cs="Times New Roman"/>
        </w:rPr>
        <w:footnoteReference w:id="1"/>
      </w:r>
      <w:r w:rsidRPr="00B3082B">
        <w:rPr>
          <w:rFonts w:ascii="Times New Roman" w:hAnsi="Times New Roman" w:cs="Times New Roman"/>
        </w:rPr>
        <w:t xml:space="preserve"> ………………………………………..… dell’impresa ………………………………….… con sede legale nel Comune di: ………………………………. prov.: …………  CAP: </w:t>
      </w:r>
      <w:r w:rsidRPr="00B3082B">
        <w:rPr>
          <w:rFonts w:ascii="Times New Roman" w:hAnsi="Times New Roman" w:cs="Times New Roman"/>
        </w:rPr>
        <w:tab/>
      </w:r>
    </w:p>
    <w:p w14:paraId="6FB885E6" w14:textId="4C3ADCA5" w:rsidR="00213D4C" w:rsidRPr="00B3082B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 xml:space="preserve">via e n. civ.: ……………………………………..………… </w:t>
      </w:r>
    </w:p>
    <w:p w14:paraId="33297767" w14:textId="0DB19B36" w:rsidR="00213D4C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.F.</w:t>
      </w:r>
      <w:r w:rsidRPr="00B3082B">
        <w:rPr>
          <w:rFonts w:ascii="Times New Roman" w:hAnsi="Times New Roman" w:cs="Times New Roman"/>
        </w:rPr>
        <w:t xml:space="preserve"> ……………………………………………</w:t>
      </w:r>
      <w:r>
        <w:rPr>
          <w:rFonts w:ascii="Times New Roman" w:hAnsi="Times New Roman" w:cs="Times New Roman"/>
        </w:rPr>
        <w:t xml:space="preserve">…………. </w:t>
      </w:r>
      <w:r w:rsidRPr="00B3082B">
        <w:rPr>
          <w:rFonts w:ascii="Times New Roman" w:hAnsi="Times New Roman" w:cs="Times New Roman"/>
        </w:rPr>
        <w:t>P. I.V.A. ………………………………………</w:t>
      </w:r>
      <w:r>
        <w:rPr>
          <w:rFonts w:ascii="Times New Roman" w:hAnsi="Times New Roman" w:cs="Times New Roman"/>
        </w:rPr>
        <w:t>…</w:t>
      </w:r>
      <w:r w:rsidR="0002535D">
        <w:rPr>
          <w:rFonts w:ascii="Times New Roman" w:hAnsi="Times New Roman" w:cs="Times New Roman"/>
        </w:rPr>
        <w:t>,</w:t>
      </w:r>
    </w:p>
    <w:p w14:paraId="58D66AB5" w14:textId="719C11EC" w:rsidR="00213D4C" w:rsidRPr="000259C8" w:rsidRDefault="001A5DAA" w:rsidP="001A5DAA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13D4C">
        <w:rPr>
          <w:rFonts w:ascii="Times New Roman" w:hAnsi="Times New Roman" w:cs="Times New Roman"/>
        </w:rPr>
        <w:t>consapevol</w:t>
      </w:r>
      <w:r>
        <w:rPr>
          <w:rFonts w:ascii="Times New Roman" w:hAnsi="Times New Roman" w:cs="Times New Roman"/>
        </w:rPr>
        <w:t>e</w:t>
      </w:r>
      <w:r w:rsidR="00213D4C">
        <w:rPr>
          <w:rFonts w:ascii="Times New Roman" w:hAnsi="Times New Roman" w:cs="Times New Roman"/>
        </w:rPr>
        <w:t xml:space="preserve"> della responsabilità penale cui </w:t>
      </w:r>
      <w:r>
        <w:rPr>
          <w:rFonts w:ascii="Times New Roman" w:hAnsi="Times New Roman" w:cs="Times New Roman"/>
        </w:rPr>
        <w:t xml:space="preserve">può </w:t>
      </w:r>
      <w:r w:rsidR="00213D4C">
        <w:rPr>
          <w:rFonts w:ascii="Times New Roman" w:hAnsi="Times New Roman" w:cs="Times New Roman"/>
        </w:rPr>
        <w:t>andare incontro in caso di dichiarazioni mendaci, ai sensi e per gli effetti degli artt. 47 e 76 del d.P.R. 28 dicembre 2000, n. 445</w:t>
      </w:r>
    </w:p>
    <w:p w14:paraId="095A11FB" w14:textId="77777777" w:rsidR="005F1501" w:rsidRDefault="005F1501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5F708BBF" w14:textId="77777777" w:rsidR="00E3774B" w:rsidRDefault="00E3774B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  <w:r w:rsidRPr="003D3563">
        <w:rPr>
          <w:rFonts w:ascii="Times New Roman" w:hAnsi="Times New Roman"/>
          <w:b/>
        </w:rPr>
        <w:t>DICHIARA</w:t>
      </w:r>
    </w:p>
    <w:p w14:paraId="2C94D844" w14:textId="5724B852" w:rsidR="000B6E86" w:rsidRPr="000B6E86" w:rsidRDefault="000B6E86" w:rsidP="000B6E86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  <w:r w:rsidRPr="000B6E86">
        <w:rPr>
          <w:rFonts w:ascii="Times New Roman" w:hAnsi="Times New Roman"/>
        </w:rPr>
        <w:t>che il progetto presentato non è finanziato da altre fonti del bilancio dell’Unione Europea, in ottemperanza a quanto previsto dall’art. 9 del Reg. (UE) 2021/241 - Regolamento PNRR</w:t>
      </w:r>
      <w:r>
        <w:rPr>
          <w:rFonts w:ascii="Times New Roman" w:hAnsi="Times New Roman"/>
        </w:rPr>
        <w:t>;</w:t>
      </w:r>
    </w:p>
    <w:p w14:paraId="67A7D49F" w14:textId="77777777" w:rsidR="000B6E86" w:rsidRDefault="000B6E86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61FA9F60" w14:textId="50047F1E" w:rsidR="000B6E86" w:rsidRPr="00743989" w:rsidRDefault="000B6E86" w:rsidP="000B6E86">
      <w:pPr>
        <w:spacing w:after="0" w:line="240" w:lineRule="auto"/>
        <w:ind w:left="3725" w:right="3542"/>
        <w:jc w:val="center"/>
        <w:rPr>
          <w:sz w:val="12"/>
          <w:szCs w:val="12"/>
        </w:rPr>
      </w:pPr>
      <w:bookmarkStart w:id="0" w:name="_Hlk219376556"/>
      <w:r w:rsidRPr="00743989">
        <w:rPr>
          <w:rFonts w:ascii="Times New Roman" w:eastAsia="Times New Roman" w:hAnsi="Times New Roman" w:cs="Times New Roman"/>
          <w:b/>
          <w:bCs/>
          <w:spacing w:val="-6"/>
        </w:rPr>
        <w:t>D</w:t>
      </w:r>
      <w:r w:rsidRPr="00743989">
        <w:rPr>
          <w:rFonts w:ascii="Times New Roman" w:eastAsia="Times New Roman" w:hAnsi="Times New Roman" w:cs="Times New Roman"/>
          <w:b/>
          <w:bCs/>
          <w:spacing w:val="-4"/>
        </w:rPr>
        <w:t>I</w:t>
      </w:r>
      <w:r w:rsidRPr="00743989">
        <w:rPr>
          <w:rFonts w:ascii="Times New Roman" w:eastAsia="Times New Roman" w:hAnsi="Times New Roman" w:cs="Times New Roman"/>
          <w:b/>
          <w:bCs/>
          <w:spacing w:val="-6"/>
        </w:rPr>
        <w:t>C</w:t>
      </w:r>
      <w:r w:rsidRPr="00743989">
        <w:rPr>
          <w:rFonts w:ascii="Times New Roman" w:eastAsia="Times New Roman" w:hAnsi="Times New Roman" w:cs="Times New Roman"/>
          <w:b/>
          <w:bCs/>
          <w:spacing w:val="-4"/>
        </w:rPr>
        <w:t>HI</w:t>
      </w:r>
      <w:r w:rsidRPr="00743989">
        <w:rPr>
          <w:rFonts w:ascii="Times New Roman" w:eastAsia="Times New Roman" w:hAnsi="Times New Roman" w:cs="Times New Roman"/>
          <w:b/>
          <w:bCs/>
          <w:spacing w:val="-3"/>
        </w:rPr>
        <w:t>A</w:t>
      </w:r>
      <w:r w:rsidRPr="00743989">
        <w:rPr>
          <w:rFonts w:ascii="Times New Roman" w:eastAsia="Times New Roman" w:hAnsi="Times New Roman" w:cs="Times New Roman"/>
          <w:b/>
          <w:bCs/>
          <w:spacing w:val="-6"/>
        </w:rPr>
        <w:t>R</w:t>
      </w:r>
      <w:r w:rsidRPr="00743989"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337E49">
        <w:rPr>
          <w:rFonts w:ascii="Times New Roman" w:eastAsia="Times New Roman" w:hAnsi="Times New Roman" w:cs="Times New Roman"/>
          <w:b/>
          <w:bCs/>
          <w:spacing w:val="-3"/>
        </w:rPr>
        <w:t>INOLTRE</w:t>
      </w:r>
      <w:bookmarkEnd w:id="0"/>
    </w:p>
    <w:p w14:paraId="55025584" w14:textId="77777777" w:rsidR="000B6E86" w:rsidRDefault="000B6E86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203D1CA2" w14:textId="2CE9AA8D" w:rsidR="000B6E86" w:rsidRPr="00337E49" w:rsidRDefault="00337E49" w:rsidP="000B6E86">
      <w:pPr>
        <w:pStyle w:val="Paragrafoelenco"/>
        <w:numPr>
          <w:ilvl w:val="0"/>
          <w:numId w:val="7"/>
        </w:num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both"/>
        <w:rPr>
          <w:rFonts w:ascii="Times New Roman" w:hAnsi="Times New Roman"/>
          <w:b/>
        </w:rPr>
      </w:pPr>
      <w:r w:rsidRPr="00337E49">
        <w:rPr>
          <w:rFonts w:ascii="Times New Roman" w:hAnsi="Times New Roman"/>
        </w:rPr>
        <w:t xml:space="preserve">che, </w:t>
      </w:r>
      <w:r w:rsidRPr="00337E49">
        <w:rPr>
          <w:rFonts w:ascii="Times New Roman" w:eastAsia="Times New Roman" w:hAnsi="Times New Roman" w:cs="Times New Roman"/>
          <w:spacing w:val="-2"/>
        </w:rPr>
        <w:t xml:space="preserve">in relazione agli stessi costi ammissibili di cui al decreto ministeriale 13 novembre 2024, l’impresa </w:t>
      </w:r>
      <w:r>
        <w:rPr>
          <w:rFonts w:ascii="Times New Roman" w:eastAsia="Times New Roman" w:hAnsi="Times New Roman" w:cs="Times New Roman"/>
          <w:spacing w:val="-2"/>
        </w:rPr>
        <w:t xml:space="preserve">non </w:t>
      </w:r>
      <w:r w:rsidRPr="00337E49">
        <w:rPr>
          <w:rFonts w:ascii="Times New Roman" w:eastAsia="Times New Roman" w:hAnsi="Times New Roman" w:cs="Times New Roman"/>
          <w:spacing w:val="-2"/>
        </w:rPr>
        <w:t>ha ottenuto</w:t>
      </w:r>
      <w:r w:rsidR="000B6E86" w:rsidRPr="000B6E86">
        <w:rPr>
          <w:rFonts w:ascii="Times New Roman" w:eastAsia="Times New Roman" w:hAnsi="Times New Roman" w:cs="Times New Roman"/>
          <w:spacing w:val="-1"/>
        </w:rPr>
        <w:t xml:space="preserve"> altre agevolazioni pubbliche che si configurano come aiuti di Stato notificati ai sensi dell’articolo 108 del trattato sul funzionamento dell’Unione europea o comunicati ai sensi dei regolamenti della Commissione che dichiarano alcune categorie di aiuti compatibili con il mercato interno, incluse quelle concesse sulla base del regolamento (UE) n. 2023/2831 della Commissione, del 13 dicembre 2023 (aiuti "de minimis"), pubblicato nella Gazzetta Ufficiale dell’Unione europea del 15 dicembre 2023;</w:t>
      </w:r>
    </w:p>
    <w:p w14:paraId="4A66E0EB" w14:textId="77777777" w:rsidR="00337E49" w:rsidRPr="00337E49" w:rsidRDefault="00337E49" w:rsidP="00337E49">
      <w:pPr>
        <w:pStyle w:val="Paragrafoelenco"/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both"/>
        <w:rPr>
          <w:rFonts w:ascii="Times New Roman" w:hAnsi="Times New Roman"/>
          <w:b/>
        </w:rPr>
      </w:pPr>
    </w:p>
    <w:p w14:paraId="7DD3500D" w14:textId="301961F4" w:rsidR="00337E49" w:rsidRDefault="00337E49" w:rsidP="00337E49">
      <w:pPr>
        <w:pStyle w:val="Paragrafoelenco"/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OPPURE</w:t>
      </w:r>
    </w:p>
    <w:p w14:paraId="1B7C1EB3" w14:textId="77777777" w:rsidR="00337E49" w:rsidRPr="00337E49" w:rsidRDefault="00337E49" w:rsidP="00337E49">
      <w:pPr>
        <w:pStyle w:val="Paragrafoelenco"/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1532997C" w14:textId="1D1AC691" w:rsidR="00337E49" w:rsidRDefault="00337E49" w:rsidP="00337E49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</w:rPr>
      </w:pPr>
      <w:r w:rsidRPr="00337E49">
        <w:rPr>
          <w:rFonts w:ascii="Times New Roman" w:hAnsi="Times New Roman"/>
        </w:rPr>
        <w:t xml:space="preserve">che, </w:t>
      </w:r>
      <w:r w:rsidRPr="00337E49">
        <w:rPr>
          <w:rFonts w:ascii="Times New Roman" w:eastAsia="Times New Roman" w:hAnsi="Times New Roman" w:cs="Times New Roman"/>
          <w:spacing w:val="-2"/>
        </w:rPr>
        <w:t>in relazione agli stessi costi ammissibili di cui al decreto ministeriale 13 novembre 2024, l’impresa ha ottenuto</w:t>
      </w:r>
      <w:r w:rsidRPr="00337E49">
        <w:rPr>
          <w:rFonts w:ascii="Times New Roman" w:hAnsi="Times New Roman"/>
          <w:bCs/>
        </w:rPr>
        <w:t xml:space="preserve"> altre agevolazioni pubbliche che si configurano come aiuti di Stato notificati ai sensi dell’articolo 108 del trattato sul funzionamento dell’Unione europea o comunicati ai sensi dei </w:t>
      </w:r>
      <w:r w:rsidRPr="00337E49">
        <w:rPr>
          <w:rFonts w:ascii="Times New Roman" w:hAnsi="Times New Roman"/>
          <w:bCs/>
        </w:rPr>
        <w:lastRenderedPageBreak/>
        <w:t>regolamenti della Commissione che dichiarano alcune categorie di aiuti compatibili con il mercato interno, incluse quelle concesse sulla base del regolamento (UE) n. 2023/2831 della Commissione, del 13 dicembre 2023 (aiuti "de minimis"), pubblicato nella Gazzetta Ufficiale dell’Unione europea del 15 dicembre 2023;</w:t>
      </w:r>
    </w:p>
    <w:p w14:paraId="66E372A6" w14:textId="77777777" w:rsidR="009C6D39" w:rsidRPr="00337E49" w:rsidRDefault="009C6D39" w:rsidP="009C6D39">
      <w:pPr>
        <w:pStyle w:val="Paragrafoelenco"/>
        <w:spacing w:line="360" w:lineRule="auto"/>
        <w:jc w:val="both"/>
        <w:rPr>
          <w:rFonts w:ascii="Times New Roman" w:hAnsi="Times New Roman"/>
          <w:bCs/>
        </w:rPr>
      </w:pPr>
    </w:p>
    <w:p w14:paraId="7DBFA72A" w14:textId="4201F726" w:rsidR="00D858D2" w:rsidRDefault="009C6D39" w:rsidP="009C6D39">
      <w:pPr>
        <w:pStyle w:val="Paragrafoelenco"/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  <w:bCs/>
        </w:rPr>
      </w:pPr>
      <w:r w:rsidRPr="009C6D39">
        <w:rPr>
          <w:rFonts w:ascii="Times New Roman" w:hAnsi="Times New Roman"/>
          <w:b/>
          <w:bCs/>
        </w:rPr>
        <w:t xml:space="preserve">DICHIARA </w:t>
      </w:r>
      <w:r>
        <w:rPr>
          <w:rFonts w:ascii="Times New Roman" w:hAnsi="Times New Roman"/>
          <w:b/>
          <w:bCs/>
        </w:rPr>
        <w:t>ALTRESI’</w:t>
      </w:r>
    </w:p>
    <w:p w14:paraId="2F3F3D99" w14:textId="77777777" w:rsidR="009C6D39" w:rsidRPr="00D858D2" w:rsidRDefault="009C6D39" w:rsidP="009C6D39">
      <w:pPr>
        <w:pStyle w:val="Paragrafoelenco"/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Cs/>
        </w:rPr>
      </w:pPr>
    </w:p>
    <w:p w14:paraId="7BAB4412" w14:textId="3E6EF2BB" w:rsidR="000B6E86" w:rsidRPr="00337E49" w:rsidRDefault="00337E49" w:rsidP="00337E49">
      <w:pPr>
        <w:pStyle w:val="Paragrafoelenco"/>
        <w:numPr>
          <w:ilvl w:val="0"/>
          <w:numId w:val="7"/>
        </w:num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both"/>
        <w:rPr>
          <w:rFonts w:ascii="Times New Roman" w:hAnsi="Times New Roman"/>
          <w:b/>
        </w:rPr>
      </w:pPr>
      <w:bookmarkStart w:id="1" w:name="_Hlk218255390"/>
      <w:r w:rsidRPr="00337E49">
        <w:rPr>
          <w:rFonts w:ascii="Times New Roman" w:hAnsi="Times New Roman"/>
        </w:rPr>
        <w:t xml:space="preserve">che, </w:t>
      </w:r>
      <w:r w:rsidRPr="00337E49">
        <w:rPr>
          <w:rFonts w:ascii="Times New Roman" w:eastAsia="Times New Roman" w:hAnsi="Times New Roman" w:cs="Times New Roman"/>
          <w:spacing w:val="-2"/>
        </w:rPr>
        <w:t xml:space="preserve">in relazione agli stessi costi ammissibili di cui al decreto ministeriale 13 novembre 2024, l’impresa </w:t>
      </w:r>
      <w:r>
        <w:rPr>
          <w:rFonts w:ascii="Times New Roman" w:eastAsia="Times New Roman" w:hAnsi="Times New Roman" w:cs="Times New Roman"/>
          <w:spacing w:val="-2"/>
        </w:rPr>
        <w:t xml:space="preserve">non </w:t>
      </w:r>
      <w:r w:rsidRPr="00337E49">
        <w:rPr>
          <w:rFonts w:ascii="Times New Roman" w:eastAsia="Times New Roman" w:hAnsi="Times New Roman" w:cs="Times New Roman"/>
          <w:spacing w:val="-2"/>
        </w:rPr>
        <w:t>ha ottenuto</w:t>
      </w:r>
      <w:bookmarkEnd w:id="1"/>
      <w:r w:rsidRPr="00337E49">
        <w:rPr>
          <w:rFonts w:ascii="Times New Roman" w:eastAsia="Times New Roman" w:hAnsi="Times New Roman" w:cs="Times New Roman"/>
          <w:spacing w:val="-2"/>
        </w:rPr>
        <w:t xml:space="preserve"> altre agevolazioni che non rientrano nel campo d’applicazione della normativa in materia di aiuti di Stato</w:t>
      </w:r>
      <w:r>
        <w:rPr>
          <w:rFonts w:ascii="Times New Roman" w:eastAsia="Times New Roman" w:hAnsi="Times New Roman" w:cs="Times New Roman"/>
          <w:spacing w:val="-2"/>
        </w:rPr>
        <w:t>;</w:t>
      </w:r>
    </w:p>
    <w:p w14:paraId="046C00FF" w14:textId="77777777" w:rsidR="00337E49" w:rsidRDefault="00337E49" w:rsidP="00337E49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ind w:left="709"/>
        <w:jc w:val="both"/>
        <w:rPr>
          <w:rFonts w:ascii="Times New Roman" w:hAnsi="Times New Roman"/>
          <w:b/>
        </w:rPr>
      </w:pPr>
    </w:p>
    <w:p w14:paraId="62D8E45C" w14:textId="4FD6F46E" w:rsidR="000B6E86" w:rsidRPr="000B6E86" w:rsidRDefault="000B6E86" w:rsidP="00337E49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ind w:left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OPPURE</w:t>
      </w:r>
    </w:p>
    <w:p w14:paraId="7BADF5C0" w14:textId="77777777" w:rsidR="005F1501" w:rsidRPr="003D3563" w:rsidRDefault="005F1501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5BB9BF02" w14:textId="1B7C0032" w:rsidR="001A5DAA" w:rsidRDefault="00DC365E" w:rsidP="00337E49">
      <w:pPr>
        <w:pStyle w:val="Paragrafoelenco"/>
        <w:numPr>
          <w:ilvl w:val="1"/>
          <w:numId w:val="1"/>
        </w:numPr>
        <w:tabs>
          <w:tab w:val="right" w:leader="dot" w:pos="9639"/>
        </w:tabs>
        <w:spacing w:after="0" w:line="360" w:lineRule="auto"/>
        <w:ind w:left="709"/>
        <w:jc w:val="both"/>
        <w:rPr>
          <w:rFonts w:ascii="Times New Roman" w:hAnsi="Times New Roman"/>
        </w:rPr>
      </w:pPr>
      <w:bookmarkStart w:id="2" w:name="_Hlk218255253"/>
      <w:r>
        <w:rPr>
          <w:rFonts w:ascii="Times New Roman" w:hAnsi="Times New Roman"/>
        </w:rPr>
        <w:t>c</w:t>
      </w:r>
      <w:r w:rsidR="00213D4C">
        <w:rPr>
          <w:rFonts w:ascii="Times New Roman" w:hAnsi="Times New Roman"/>
        </w:rPr>
        <w:t>he</w:t>
      </w:r>
      <w:r>
        <w:rPr>
          <w:rFonts w:ascii="Times New Roman" w:hAnsi="Times New Roman"/>
        </w:rPr>
        <w:t xml:space="preserve">, </w:t>
      </w:r>
      <w:r w:rsidR="009D4BC5" w:rsidRPr="009D4BC5">
        <w:rPr>
          <w:rFonts w:ascii="Times New Roman" w:eastAsia="Times New Roman" w:hAnsi="Times New Roman" w:cs="Times New Roman"/>
          <w:spacing w:val="-2"/>
        </w:rPr>
        <w:t xml:space="preserve">in relazione agli stessi costi ammissibili </w:t>
      </w:r>
      <w:r w:rsidR="009D4BC5">
        <w:rPr>
          <w:rFonts w:ascii="Times New Roman" w:eastAsia="Times New Roman" w:hAnsi="Times New Roman" w:cs="Times New Roman"/>
          <w:spacing w:val="-2"/>
        </w:rPr>
        <w:t xml:space="preserve">di cui al decreto ministeriale 13 novembre 2024, l’impresa ha ottenuto </w:t>
      </w:r>
      <w:r w:rsidR="009D4BC5" w:rsidRPr="009D4BC5">
        <w:rPr>
          <w:rFonts w:ascii="Times New Roman" w:eastAsia="Times New Roman" w:hAnsi="Times New Roman" w:cs="Times New Roman"/>
          <w:spacing w:val="-2"/>
        </w:rPr>
        <w:t>altre agevolazioni che non rientrano nel campo d’applicazione della normativa in materia di aiuti di Stato</w:t>
      </w:r>
      <w:bookmarkEnd w:id="2"/>
      <w:r w:rsidR="00B91180" w:rsidRPr="002E1DEB">
        <w:rPr>
          <w:rFonts w:ascii="Times New Roman" w:eastAsia="Times New Roman" w:hAnsi="Times New Roman" w:cs="Times New Roman"/>
        </w:rPr>
        <w:t>,</w:t>
      </w:r>
      <w:r w:rsidR="00B91180" w:rsidRPr="002E1DEB">
        <w:rPr>
          <w:rFonts w:ascii="Times New Roman" w:eastAsia="Times New Roman" w:hAnsi="Times New Roman" w:cs="Times New Roman"/>
          <w:spacing w:val="24"/>
        </w:rPr>
        <w:t xml:space="preserve"> </w:t>
      </w:r>
      <w:r w:rsidR="001A5DAA">
        <w:rPr>
          <w:rFonts w:ascii="Times New Roman" w:hAnsi="Times New Roman"/>
        </w:rPr>
        <w:t xml:space="preserve">per gli importi indicati nella seguente tabella: </w:t>
      </w:r>
    </w:p>
    <w:p w14:paraId="24E05366" w14:textId="77777777" w:rsidR="00B91180" w:rsidRDefault="00B91180" w:rsidP="00B91180">
      <w:pPr>
        <w:pStyle w:val="Paragrafoelenco"/>
        <w:tabs>
          <w:tab w:val="right" w:leader="dot" w:pos="9639"/>
        </w:tabs>
        <w:spacing w:before="240" w:after="0" w:line="360" w:lineRule="auto"/>
        <w:ind w:left="426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4"/>
        <w:gridCol w:w="1419"/>
        <w:gridCol w:w="1702"/>
        <w:gridCol w:w="2042"/>
        <w:gridCol w:w="2042"/>
      </w:tblGrid>
      <w:tr w:rsidR="009D4BC5" w:rsidRPr="000943B6" w14:paraId="20321BCF" w14:textId="77777777" w:rsidTr="009D4BC5">
        <w:trPr>
          <w:trHeight w:hRule="exact" w:val="1056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53CC9D" w14:textId="0D011F4C" w:rsidR="009D4BC5" w:rsidRPr="002E1DEB" w:rsidRDefault="009D4BC5" w:rsidP="009C05BF">
            <w:pPr>
              <w:spacing w:before="95" w:after="0" w:line="228" w:lineRule="exact"/>
              <w:ind w:left="491" w:right="233" w:hanging="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Importo dei relativi costi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D8B15F" w14:textId="18584BC9" w:rsidR="009D4BC5" w:rsidRDefault="009D4BC5" w:rsidP="009C05BF">
            <w:pPr>
              <w:spacing w:before="4" w:after="0" w:line="228" w:lineRule="exact"/>
              <w:ind w:left="198" w:right="156"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Legge/strumento/intervento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520854" w14:textId="72882841" w:rsidR="009D4BC5" w:rsidRDefault="009D4BC5" w:rsidP="009C05BF">
            <w:pPr>
              <w:spacing w:before="17" w:after="0" w:line="240" w:lineRule="auto"/>
              <w:ind w:left="394"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Data decreto di concessione</w:t>
            </w:r>
          </w:p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58DD40" w14:textId="68166C8E" w:rsidR="009D4BC5" w:rsidRPr="002E1DEB" w:rsidRDefault="009D4BC5" w:rsidP="009C05BF">
            <w:pPr>
              <w:spacing w:before="81" w:after="0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Numero decreto di concessione</w:t>
            </w:r>
          </w:p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163D14" w14:textId="0CBBC3BF" w:rsidR="009D4BC5" w:rsidRPr="002E1DEB" w:rsidRDefault="009D4BC5" w:rsidP="009C05BF">
            <w:pPr>
              <w:spacing w:before="81" w:after="0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Importo concesso</w:t>
            </w:r>
          </w:p>
        </w:tc>
      </w:tr>
      <w:tr w:rsidR="009D4BC5" w:rsidRPr="000943B6" w14:paraId="3CD30FA6" w14:textId="77777777" w:rsidTr="009D4BC5">
        <w:trPr>
          <w:trHeight w:hRule="exact" w:val="262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618B46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228C34F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D9A775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A08301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8FA13B6" w14:textId="032C96C4" w:rsidR="009D4BC5" w:rsidRPr="002E1DEB" w:rsidRDefault="009D4BC5" w:rsidP="009C05BF"/>
        </w:tc>
      </w:tr>
      <w:tr w:rsidR="009D4BC5" w:rsidRPr="000943B6" w14:paraId="63B1A2F7" w14:textId="77777777" w:rsidTr="009D4BC5">
        <w:trPr>
          <w:trHeight w:hRule="exact" w:val="259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0C27AD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5ADF8E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3F1DE9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563568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6B2686" w14:textId="08CE9C7E" w:rsidR="009D4BC5" w:rsidRPr="002E1DEB" w:rsidRDefault="009D4BC5" w:rsidP="009C05BF"/>
        </w:tc>
      </w:tr>
      <w:tr w:rsidR="009D4BC5" w:rsidRPr="000943B6" w14:paraId="1B0C374A" w14:textId="77777777" w:rsidTr="009D4BC5">
        <w:trPr>
          <w:trHeight w:hRule="exact" w:val="259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C5D818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FFCC96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58755A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04AD67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9AD5E3" w14:textId="7B4BDA5A" w:rsidR="009D4BC5" w:rsidRPr="002E1DEB" w:rsidRDefault="009D4BC5" w:rsidP="009C05BF"/>
        </w:tc>
      </w:tr>
    </w:tbl>
    <w:p w14:paraId="35CC0A36" w14:textId="77777777" w:rsidR="0002535D" w:rsidRDefault="0002535D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77ACE1B0" w14:textId="77777777" w:rsidR="00B07F93" w:rsidRDefault="00B07F93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5D207C34" w14:textId="4CEB3DC1" w:rsidR="005F1501" w:rsidRPr="003D3563" w:rsidRDefault="00E3774B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  <w:r w:rsidRPr="003D3563">
        <w:rPr>
          <w:rFonts w:ascii="Times New Roman" w:hAnsi="Times New Roman"/>
        </w:rPr>
        <w:t>Luogo e Data</w:t>
      </w:r>
    </w:p>
    <w:p w14:paraId="4249CEA0" w14:textId="77777777" w:rsidR="00E3774B" w:rsidRPr="003D3563" w:rsidRDefault="00E3774B" w:rsidP="00E3774B">
      <w:pPr>
        <w:pStyle w:val="Testonotaapidipagina"/>
        <w:tabs>
          <w:tab w:val="center" w:pos="6946"/>
        </w:tabs>
        <w:spacing w:after="20"/>
        <w:rPr>
          <w:rFonts w:ascii="Times New Roman" w:hAnsi="Times New Roman"/>
          <w:i/>
          <w:sz w:val="22"/>
          <w:szCs w:val="22"/>
        </w:rPr>
      </w:pPr>
      <w:r w:rsidRPr="003D3563">
        <w:rPr>
          <w:rFonts w:ascii="Arial" w:hAnsi="Arial" w:cs="Arial"/>
          <w:i/>
          <w:sz w:val="22"/>
          <w:szCs w:val="22"/>
        </w:rPr>
        <w:tab/>
      </w:r>
      <w:r w:rsidRPr="003D3563">
        <w:rPr>
          <w:rFonts w:ascii="Times New Roman" w:hAnsi="Times New Roman"/>
          <w:i/>
          <w:sz w:val="22"/>
          <w:szCs w:val="22"/>
        </w:rPr>
        <w:t>Impresa richiedente</w:t>
      </w:r>
    </w:p>
    <w:p w14:paraId="2488B402" w14:textId="2CE7C654" w:rsidR="00E3774B" w:rsidRPr="003D3563" w:rsidRDefault="00E3774B" w:rsidP="00E3774B">
      <w:pPr>
        <w:pStyle w:val="Testonotaapidipagina"/>
        <w:tabs>
          <w:tab w:val="center" w:pos="6946"/>
        </w:tabs>
        <w:spacing w:after="20"/>
        <w:rPr>
          <w:rFonts w:ascii="Times New Roman" w:hAnsi="Times New Roman"/>
          <w:i/>
          <w:sz w:val="22"/>
          <w:szCs w:val="22"/>
        </w:rPr>
      </w:pPr>
      <w:r w:rsidRPr="003D3563">
        <w:rPr>
          <w:rFonts w:ascii="Times New Roman" w:hAnsi="Times New Roman"/>
          <w:i/>
          <w:sz w:val="22"/>
          <w:szCs w:val="22"/>
        </w:rPr>
        <w:tab/>
        <w:t>(Firmato digitalmente)</w:t>
      </w:r>
      <w:r w:rsidR="005129A0">
        <w:rPr>
          <w:rStyle w:val="Rimandonotaapidipagina"/>
          <w:rFonts w:ascii="Times New Roman" w:hAnsi="Times New Roman"/>
          <w:i/>
          <w:sz w:val="22"/>
          <w:szCs w:val="22"/>
        </w:rPr>
        <w:footnoteReference w:id="2"/>
      </w:r>
    </w:p>
    <w:p w14:paraId="2B6E6913" w14:textId="77777777" w:rsidR="00E3774B" w:rsidRPr="003D3563" w:rsidRDefault="00242D9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i/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73E610" wp14:editId="5A4DDB5D">
                <wp:simplePos x="0" y="0"/>
                <wp:positionH relativeFrom="column">
                  <wp:posOffset>3260725</wp:posOffset>
                </wp:positionH>
                <wp:positionV relativeFrom="paragraph">
                  <wp:posOffset>66675</wp:posOffset>
                </wp:positionV>
                <wp:extent cx="2257425" cy="534035"/>
                <wp:effectExtent l="0" t="0" r="28575" b="18415"/>
                <wp:wrapNone/>
                <wp:docPr id="1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3403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686BB" w14:textId="77777777" w:rsidR="00E3774B" w:rsidRPr="00CC56B1" w:rsidRDefault="00E3774B" w:rsidP="00E3774B">
                            <w:pPr>
                              <w:jc w:val="center"/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</w:pPr>
                            <w:r w:rsidRPr="00CC56B1"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  <w:t>Il legale rappresent</w:t>
                            </w:r>
                            <w:r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  <w:t>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3E610" id="Rettangolo 13" o:spid="_x0000_s1026" style="position:absolute;left:0;text-align:left;margin-left:256.75pt;margin-top:5.25pt;width:177.75pt;height:42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" fillcolor="white [3201]" strokecolor="#4bacc6 [3208]" strokeweight="2pt">
                <v:stroke dashstyle="dash"/>
                <v:path arrowok="t"/>
                <v:textbox>
                  <w:txbxContent>
                    <w:p w14:paraId="586686BB" w14:textId="77777777" w:rsidR="00E3774B" w:rsidRPr="00CC56B1" w:rsidRDefault="00E3774B" w:rsidP="00E3774B">
                      <w:pPr>
                        <w:jc w:val="center"/>
                        <w:rPr>
                          <w:b/>
                          <w:color w:val="7F7F7F" w:themeColor="text1" w:themeTint="80"/>
                          <w:szCs w:val="20"/>
                        </w:rPr>
                      </w:pPr>
                      <w:r w:rsidRPr="00CC56B1">
                        <w:rPr>
                          <w:b/>
                          <w:color w:val="7F7F7F" w:themeColor="text1" w:themeTint="80"/>
                          <w:szCs w:val="20"/>
                        </w:rPr>
                        <w:t>Il legale rappresent</w:t>
                      </w:r>
                      <w:r>
                        <w:rPr>
                          <w:b/>
                          <w:color w:val="7F7F7F" w:themeColor="text1" w:themeTint="80"/>
                          <w:szCs w:val="20"/>
                        </w:rPr>
                        <w:t>ante</w:t>
                      </w:r>
                    </w:p>
                  </w:txbxContent>
                </v:textbox>
              </v:rect>
            </w:pict>
          </mc:Fallback>
        </mc:AlternateContent>
      </w:r>
    </w:p>
    <w:p w14:paraId="45C1C828" w14:textId="77777777" w:rsidR="00E3774B" w:rsidRPr="003D3563" w:rsidRDefault="00E3774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sz w:val="22"/>
          <w:szCs w:val="22"/>
        </w:rPr>
      </w:pPr>
      <w:r w:rsidRPr="003D3563">
        <w:rPr>
          <w:rFonts w:ascii="Arial" w:hAnsi="Arial" w:cs="Arial"/>
          <w:sz w:val="22"/>
          <w:szCs w:val="22"/>
        </w:rPr>
        <w:tab/>
      </w:r>
    </w:p>
    <w:p w14:paraId="36288099" w14:textId="77777777" w:rsidR="00E3774B" w:rsidRPr="003D3563" w:rsidRDefault="00E3774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sz w:val="22"/>
          <w:szCs w:val="22"/>
        </w:rPr>
      </w:pPr>
      <w:r w:rsidRPr="003D3563">
        <w:rPr>
          <w:rFonts w:ascii="Arial" w:hAnsi="Arial" w:cs="Arial"/>
          <w:sz w:val="22"/>
          <w:szCs w:val="22"/>
        </w:rPr>
        <w:tab/>
      </w:r>
    </w:p>
    <w:p w14:paraId="2F1BB823" w14:textId="77777777" w:rsidR="00E3774B" w:rsidRDefault="00E3774B">
      <w:pPr>
        <w:rPr>
          <w:rFonts w:ascii="Times New Roman" w:hAnsi="Times New Roman" w:cs="Times New Roman"/>
          <w:b/>
          <w:bCs/>
          <w:i/>
          <w:iCs/>
          <w:smallCaps/>
          <w:sz w:val="24"/>
          <w:highlight w:val="yellow"/>
        </w:rPr>
      </w:pPr>
    </w:p>
    <w:sectPr w:rsidR="00E3774B" w:rsidSect="001A5DAA">
      <w:headerReference w:type="default" r:id="rId11"/>
      <w:pgSz w:w="11906" w:h="16838"/>
      <w:pgMar w:top="968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E1415" w14:textId="77777777" w:rsidR="00FC7660" w:rsidRDefault="00FC7660" w:rsidP="0037456A">
      <w:pPr>
        <w:spacing w:after="0" w:line="240" w:lineRule="auto"/>
      </w:pPr>
      <w:r>
        <w:separator/>
      </w:r>
    </w:p>
  </w:endnote>
  <w:endnote w:type="continuationSeparator" w:id="0">
    <w:p w14:paraId="7C1C2655" w14:textId="77777777" w:rsidR="00FC7660" w:rsidRDefault="00FC7660" w:rsidP="0037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E620F" w14:textId="77777777" w:rsidR="00FC7660" w:rsidRDefault="00FC7660" w:rsidP="0037456A">
      <w:pPr>
        <w:spacing w:after="0" w:line="240" w:lineRule="auto"/>
      </w:pPr>
      <w:r>
        <w:separator/>
      </w:r>
    </w:p>
  </w:footnote>
  <w:footnote w:type="continuationSeparator" w:id="0">
    <w:p w14:paraId="4BF59340" w14:textId="77777777" w:rsidR="00FC7660" w:rsidRDefault="00FC7660" w:rsidP="0037456A">
      <w:pPr>
        <w:spacing w:after="0" w:line="240" w:lineRule="auto"/>
      </w:pPr>
      <w:r>
        <w:continuationSeparator/>
      </w:r>
    </w:p>
  </w:footnote>
  <w:footnote w:id="1">
    <w:p w14:paraId="2C03DDFF" w14:textId="4BCC988A" w:rsidR="00213D4C" w:rsidRPr="00045B6D" w:rsidRDefault="00213D4C" w:rsidP="00213D4C">
      <w:pPr>
        <w:pStyle w:val="Testonotaapidipagina"/>
        <w:rPr>
          <w:rFonts w:ascii="Times New Roman" w:hAnsi="Times New Roman"/>
          <w:sz w:val="18"/>
          <w:szCs w:val="18"/>
        </w:rPr>
      </w:pPr>
      <w:r w:rsidRPr="00045B6D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045B6D">
        <w:rPr>
          <w:rFonts w:ascii="Times New Roman" w:hAnsi="Times New Roman"/>
          <w:sz w:val="18"/>
          <w:szCs w:val="18"/>
        </w:rPr>
        <w:t xml:space="preserve"> </w:t>
      </w:r>
      <w:r w:rsidR="009D4BC5">
        <w:rPr>
          <w:rFonts w:ascii="Times New Roman" w:hAnsi="Times New Roman"/>
          <w:sz w:val="18"/>
          <w:szCs w:val="18"/>
        </w:rPr>
        <w:t>Legale</w:t>
      </w:r>
      <w:r w:rsidRPr="00045B6D">
        <w:rPr>
          <w:rFonts w:ascii="Times New Roman" w:hAnsi="Times New Roman"/>
          <w:sz w:val="18"/>
          <w:szCs w:val="18"/>
        </w:rPr>
        <w:t xml:space="preserve"> rappresentante o </w:t>
      </w:r>
      <w:r w:rsidR="009D4BC5">
        <w:rPr>
          <w:rFonts w:ascii="Times New Roman" w:hAnsi="Times New Roman"/>
          <w:sz w:val="18"/>
          <w:szCs w:val="18"/>
        </w:rPr>
        <w:t>delegato</w:t>
      </w:r>
      <w:r w:rsidR="00B91180">
        <w:rPr>
          <w:rFonts w:ascii="Times New Roman" w:hAnsi="Times New Roman"/>
          <w:sz w:val="18"/>
          <w:szCs w:val="18"/>
        </w:rPr>
        <w:t>;</w:t>
      </w:r>
    </w:p>
  </w:footnote>
  <w:footnote w:id="2">
    <w:p w14:paraId="52B05776" w14:textId="16EA58BA" w:rsidR="005129A0" w:rsidRDefault="005129A0">
      <w:pPr>
        <w:pStyle w:val="Testonotaapidipagina"/>
      </w:pPr>
      <w:r w:rsidRPr="006D0589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6D0589">
        <w:rPr>
          <w:rFonts w:ascii="Times New Roman" w:hAnsi="Times New Roman"/>
          <w:sz w:val="18"/>
          <w:szCs w:val="18"/>
        </w:rPr>
        <w:t xml:space="preserve"> </w:t>
      </w:r>
      <w:r w:rsidRPr="006D0589">
        <w:rPr>
          <w:rFonts w:ascii="Times New Roman" w:hAnsi="Times New Roman"/>
          <w:spacing w:val="-3"/>
          <w:sz w:val="18"/>
          <w:szCs w:val="18"/>
        </w:rPr>
        <w:t>S</w:t>
      </w:r>
      <w:r w:rsidRPr="006D0589">
        <w:rPr>
          <w:rFonts w:ascii="Times New Roman" w:hAnsi="Times New Roman"/>
          <w:spacing w:val="-1"/>
          <w:sz w:val="18"/>
          <w:szCs w:val="18"/>
        </w:rPr>
        <w:t>o</w:t>
      </w:r>
      <w:r w:rsidRPr="006D0589">
        <w:rPr>
          <w:rFonts w:ascii="Times New Roman" w:hAnsi="Times New Roman"/>
          <w:spacing w:val="1"/>
          <w:sz w:val="18"/>
          <w:szCs w:val="18"/>
        </w:rPr>
        <w:t>tto</w:t>
      </w:r>
      <w:r w:rsidRPr="006D0589">
        <w:rPr>
          <w:rFonts w:ascii="Times New Roman" w:hAnsi="Times New Roman"/>
          <w:spacing w:val="-3"/>
          <w:sz w:val="18"/>
          <w:szCs w:val="18"/>
        </w:rPr>
        <w:t>s</w:t>
      </w:r>
      <w:r w:rsidRPr="006D0589">
        <w:rPr>
          <w:rFonts w:ascii="Times New Roman" w:hAnsi="Times New Roman"/>
          <w:spacing w:val="-4"/>
          <w:sz w:val="18"/>
          <w:szCs w:val="18"/>
        </w:rPr>
        <w:t>c</w:t>
      </w:r>
      <w:r w:rsidRPr="006D0589">
        <w:rPr>
          <w:rFonts w:ascii="Times New Roman" w:hAnsi="Times New Roman"/>
          <w:spacing w:val="-1"/>
          <w:sz w:val="18"/>
          <w:szCs w:val="18"/>
        </w:rPr>
        <w:t>r</w:t>
      </w:r>
      <w:r w:rsidRPr="006D0589">
        <w:rPr>
          <w:rFonts w:ascii="Times New Roman" w:hAnsi="Times New Roman"/>
          <w:spacing w:val="1"/>
          <w:sz w:val="18"/>
          <w:szCs w:val="18"/>
        </w:rPr>
        <w:t>i</w:t>
      </w:r>
      <w:r w:rsidRPr="006D0589">
        <w:rPr>
          <w:rFonts w:ascii="Times New Roman" w:hAnsi="Times New Roman"/>
          <w:spacing w:val="-6"/>
          <w:sz w:val="18"/>
          <w:szCs w:val="18"/>
        </w:rPr>
        <w:t>v</w:t>
      </w:r>
      <w:r w:rsidRPr="006D0589">
        <w:rPr>
          <w:rFonts w:ascii="Times New Roman" w:hAnsi="Times New Roman"/>
          <w:spacing w:val="1"/>
          <w:sz w:val="18"/>
          <w:szCs w:val="18"/>
        </w:rPr>
        <w:t>e</w:t>
      </w:r>
      <w:r w:rsidRPr="006D0589">
        <w:rPr>
          <w:rFonts w:ascii="Times New Roman" w:hAnsi="Times New Roman"/>
          <w:spacing w:val="-1"/>
          <w:sz w:val="18"/>
          <w:szCs w:val="18"/>
        </w:rPr>
        <w:t>r</w:t>
      </w:r>
      <w:r w:rsidRPr="006D0589">
        <w:rPr>
          <w:rFonts w:ascii="Times New Roman" w:hAnsi="Times New Roman"/>
          <w:sz w:val="18"/>
          <w:szCs w:val="18"/>
        </w:rPr>
        <w:t>e</w:t>
      </w:r>
      <w:r w:rsidRPr="00B91180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-3"/>
          <w:sz w:val="18"/>
          <w:szCs w:val="18"/>
        </w:rPr>
        <w:t>m</w:t>
      </w:r>
      <w:r w:rsidRPr="00B91180">
        <w:rPr>
          <w:rFonts w:ascii="Times New Roman" w:hAnsi="Times New Roman"/>
          <w:spacing w:val="-4"/>
          <w:sz w:val="18"/>
          <w:szCs w:val="18"/>
        </w:rPr>
        <w:t>e</w:t>
      </w:r>
      <w:r w:rsidRPr="00B91180">
        <w:rPr>
          <w:rFonts w:ascii="Times New Roman" w:hAnsi="Times New Roman"/>
          <w:spacing w:val="4"/>
          <w:sz w:val="18"/>
          <w:szCs w:val="18"/>
        </w:rPr>
        <w:t>d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3"/>
          <w:sz w:val="18"/>
          <w:szCs w:val="18"/>
        </w:rPr>
        <w:t>a</w:t>
      </w:r>
      <w:r w:rsidRPr="00B91180">
        <w:rPr>
          <w:rFonts w:ascii="Times New Roman" w:hAnsi="Times New Roman"/>
          <w:spacing w:val="-4"/>
          <w:sz w:val="18"/>
          <w:szCs w:val="18"/>
        </w:rPr>
        <w:t>n</w:t>
      </w:r>
      <w:r w:rsidRPr="00B91180">
        <w:rPr>
          <w:rFonts w:ascii="Times New Roman" w:hAnsi="Times New Roman"/>
          <w:spacing w:val="3"/>
          <w:sz w:val="18"/>
          <w:szCs w:val="18"/>
        </w:rPr>
        <w:t>t</w:t>
      </w:r>
      <w:r w:rsidRPr="00B91180">
        <w:rPr>
          <w:rFonts w:ascii="Times New Roman" w:hAnsi="Times New Roman"/>
          <w:sz w:val="18"/>
          <w:szCs w:val="18"/>
        </w:rPr>
        <w:t>e</w:t>
      </w:r>
      <w:r w:rsidRPr="00B91180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-1"/>
          <w:sz w:val="18"/>
          <w:szCs w:val="18"/>
        </w:rPr>
        <w:t>f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-3"/>
          <w:sz w:val="18"/>
          <w:szCs w:val="18"/>
        </w:rPr>
        <w:t>r</w:t>
      </w:r>
      <w:r w:rsidRPr="00B91180">
        <w:rPr>
          <w:rFonts w:ascii="Times New Roman" w:hAnsi="Times New Roman"/>
          <w:spacing w:val="-5"/>
          <w:sz w:val="18"/>
          <w:szCs w:val="18"/>
        </w:rPr>
        <w:t>m</w:t>
      </w:r>
      <w:r w:rsidRPr="00B91180">
        <w:rPr>
          <w:rFonts w:ascii="Times New Roman" w:hAnsi="Times New Roman"/>
          <w:sz w:val="18"/>
          <w:szCs w:val="18"/>
        </w:rPr>
        <w:t>a</w:t>
      </w:r>
      <w:r w:rsidRPr="00B91180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4"/>
          <w:sz w:val="18"/>
          <w:szCs w:val="18"/>
        </w:rPr>
        <w:t>d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-5"/>
          <w:sz w:val="18"/>
          <w:szCs w:val="18"/>
        </w:rPr>
        <w:t>g</w:t>
      </w:r>
      <w:r w:rsidRPr="00B91180">
        <w:rPr>
          <w:rFonts w:ascii="Times New Roman" w:hAnsi="Times New Roman"/>
          <w:spacing w:val="-2"/>
          <w:sz w:val="18"/>
          <w:szCs w:val="18"/>
        </w:rPr>
        <w:t>i</w:t>
      </w:r>
      <w:r w:rsidRPr="00B91180">
        <w:rPr>
          <w:rFonts w:ascii="Times New Roman" w:hAnsi="Times New Roman"/>
          <w:spacing w:val="1"/>
          <w:sz w:val="18"/>
          <w:szCs w:val="18"/>
        </w:rPr>
        <w:t>ta</w:t>
      </w:r>
      <w:r w:rsidRPr="00B91180">
        <w:rPr>
          <w:rFonts w:ascii="Times New Roman" w:hAnsi="Times New Roman"/>
          <w:spacing w:val="-2"/>
          <w:sz w:val="18"/>
          <w:szCs w:val="18"/>
        </w:rPr>
        <w:t>l</w:t>
      </w:r>
      <w:r w:rsidRPr="00B91180">
        <w:rPr>
          <w:rFonts w:ascii="Times New Roman" w:hAnsi="Times New Roman"/>
          <w:spacing w:val="-4"/>
          <w:sz w:val="18"/>
          <w:szCs w:val="18"/>
        </w:rPr>
        <w:t>e</w:t>
      </w:r>
      <w:r w:rsidRPr="00B91180">
        <w:rPr>
          <w:rFonts w:ascii="Times New Roman" w:hAnsi="Times New Roman"/>
          <w:sz w:val="18"/>
          <w:szCs w:val="18"/>
        </w:rPr>
        <w:t>.ai sensi del decreto legislativo 7 marzo 2005, n. 82 ss.mm.ii.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041CB" w14:textId="1D377A16" w:rsidR="00DA442E" w:rsidRPr="003557DE" w:rsidRDefault="008B7316" w:rsidP="00E7728F">
    <w:pPr>
      <w:pStyle w:val="Intestazione"/>
    </w:pPr>
    <w:r w:rsidRPr="008B7316">
      <w:rPr>
        <w:rFonts w:ascii="Carlito" w:eastAsia="Carlito" w:hAnsi="Carlito" w:cs="Carlito"/>
        <w:noProof/>
        <w:lang w:eastAsia="en-US"/>
      </w:rPr>
      <w:drawing>
        <wp:inline distT="0" distB="0" distL="0" distR="0" wp14:anchorId="74536C70" wp14:editId="2C7AD7AE">
          <wp:extent cx="6120130" cy="620694"/>
          <wp:effectExtent l="0" t="0" r="0" b="825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6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05A9"/>
    <w:multiLevelType w:val="hybridMultilevel"/>
    <w:tmpl w:val="BDCE1778"/>
    <w:lvl w:ilvl="0" w:tplc="9D425EDE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D679E"/>
    <w:multiLevelType w:val="hybridMultilevel"/>
    <w:tmpl w:val="F08E02EA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C032C"/>
    <w:multiLevelType w:val="hybridMultilevel"/>
    <w:tmpl w:val="021C61C8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/>
      </w:rPr>
    </w:lvl>
    <w:lvl w:ilvl="1" w:tplc="E766BE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561CA"/>
    <w:multiLevelType w:val="hybridMultilevel"/>
    <w:tmpl w:val="8488BA42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74590"/>
    <w:multiLevelType w:val="hybridMultilevel"/>
    <w:tmpl w:val="462C7F60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86212"/>
    <w:multiLevelType w:val="hybridMultilevel"/>
    <w:tmpl w:val="BDCE1778"/>
    <w:lvl w:ilvl="0" w:tplc="9D425EDE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07717">
    <w:abstractNumId w:val="3"/>
  </w:num>
  <w:num w:numId="2" w16cid:durableId="977494989">
    <w:abstractNumId w:val="0"/>
  </w:num>
  <w:num w:numId="3" w16cid:durableId="578910513">
    <w:abstractNumId w:val="6"/>
  </w:num>
  <w:num w:numId="4" w16cid:durableId="245770866">
    <w:abstractNumId w:val="1"/>
  </w:num>
  <w:num w:numId="5" w16cid:durableId="457377275">
    <w:abstractNumId w:val="5"/>
  </w:num>
  <w:num w:numId="6" w16cid:durableId="311566949">
    <w:abstractNumId w:val="2"/>
  </w:num>
  <w:num w:numId="7" w16cid:durableId="345180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6A"/>
    <w:rsid w:val="0000317F"/>
    <w:rsid w:val="00020317"/>
    <w:rsid w:val="0002535D"/>
    <w:rsid w:val="00033D29"/>
    <w:rsid w:val="00045B6D"/>
    <w:rsid w:val="00052C57"/>
    <w:rsid w:val="0005300E"/>
    <w:rsid w:val="00073C0E"/>
    <w:rsid w:val="000B6E86"/>
    <w:rsid w:val="00130B75"/>
    <w:rsid w:val="0018611C"/>
    <w:rsid w:val="001A5DAA"/>
    <w:rsid w:val="001B4599"/>
    <w:rsid w:val="001F619E"/>
    <w:rsid w:val="00213D4C"/>
    <w:rsid w:val="00242D9B"/>
    <w:rsid w:val="00244B97"/>
    <w:rsid w:val="002858A4"/>
    <w:rsid w:val="002B0C80"/>
    <w:rsid w:val="002C4101"/>
    <w:rsid w:val="003223A9"/>
    <w:rsid w:val="00337E49"/>
    <w:rsid w:val="0037456A"/>
    <w:rsid w:val="003B0627"/>
    <w:rsid w:val="003D3563"/>
    <w:rsid w:val="003D4FEB"/>
    <w:rsid w:val="00415A5A"/>
    <w:rsid w:val="004377BF"/>
    <w:rsid w:val="00440911"/>
    <w:rsid w:val="004E0B75"/>
    <w:rsid w:val="004F0AB8"/>
    <w:rsid w:val="004F7E31"/>
    <w:rsid w:val="00507922"/>
    <w:rsid w:val="005129A0"/>
    <w:rsid w:val="00512BEA"/>
    <w:rsid w:val="00522BCC"/>
    <w:rsid w:val="00542547"/>
    <w:rsid w:val="00592868"/>
    <w:rsid w:val="005B2638"/>
    <w:rsid w:val="005C1EDA"/>
    <w:rsid w:val="005C2B2D"/>
    <w:rsid w:val="005C2BB3"/>
    <w:rsid w:val="005D4F03"/>
    <w:rsid w:val="005E4F8A"/>
    <w:rsid w:val="005F1501"/>
    <w:rsid w:val="005F56DC"/>
    <w:rsid w:val="0063548F"/>
    <w:rsid w:val="00640FAF"/>
    <w:rsid w:val="00642DF0"/>
    <w:rsid w:val="00644125"/>
    <w:rsid w:val="00657EB9"/>
    <w:rsid w:val="006847E1"/>
    <w:rsid w:val="006B0F13"/>
    <w:rsid w:val="006B1A8B"/>
    <w:rsid w:val="006D0589"/>
    <w:rsid w:val="006E60F4"/>
    <w:rsid w:val="00712813"/>
    <w:rsid w:val="00716491"/>
    <w:rsid w:val="007322BF"/>
    <w:rsid w:val="0076250F"/>
    <w:rsid w:val="007972C2"/>
    <w:rsid w:val="007976B1"/>
    <w:rsid w:val="007B2717"/>
    <w:rsid w:val="007D07B0"/>
    <w:rsid w:val="0081198A"/>
    <w:rsid w:val="00830CB8"/>
    <w:rsid w:val="00876841"/>
    <w:rsid w:val="008877AB"/>
    <w:rsid w:val="00894DAD"/>
    <w:rsid w:val="008A117B"/>
    <w:rsid w:val="008A20BE"/>
    <w:rsid w:val="008B7316"/>
    <w:rsid w:val="008E1833"/>
    <w:rsid w:val="008F2B4F"/>
    <w:rsid w:val="00961479"/>
    <w:rsid w:val="00965316"/>
    <w:rsid w:val="0096538E"/>
    <w:rsid w:val="00987291"/>
    <w:rsid w:val="00996CE9"/>
    <w:rsid w:val="009B2090"/>
    <w:rsid w:val="009C6D39"/>
    <w:rsid w:val="009D4BC5"/>
    <w:rsid w:val="009F3807"/>
    <w:rsid w:val="009F3DF3"/>
    <w:rsid w:val="00A14DC6"/>
    <w:rsid w:val="00AA597C"/>
    <w:rsid w:val="00AA6395"/>
    <w:rsid w:val="00AC1DE9"/>
    <w:rsid w:val="00B03921"/>
    <w:rsid w:val="00B07F93"/>
    <w:rsid w:val="00B13F02"/>
    <w:rsid w:val="00B168E7"/>
    <w:rsid w:val="00B213F0"/>
    <w:rsid w:val="00B30B85"/>
    <w:rsid w:val="00B67984"/>
    <w:rsid w:val="00B91180"/>
    <w:rsid w:val="00BA29C7"/>
    <w:rsid w:val="00BB1DFF"/>
    <w:rsid w:val="00BD5165"/>
    <w:rsid w:val="00BF7C8B"/>
    <w:rsid w:val="00C22444"/>
    <w:rsid w:val="00C77973"/>
    <w:rsid w:val="00CB4442"/>
    <w:rsid w:val="00CD2CF5"/>
    <w:rsid w:val="00CE1E26"/>
    <w:rsid w:val="00CE384D"/>
    <w:rsid w:val="00CF0D77"/>
    <w:rsid w:val="00D0664A"/>
    <w:rsid w:val="00D1117D"/>
    <w:rsid w:val="00D858D2"/>
    <w:rsid w:val="00D86AB2"/>
    <w:rsid w:val="00D93C41"/>
    <w:rsid w:val="00D95916"/>
    <w:rsid w:val="00DA12BD"/>
    <w:rsid w:val="00DA442E"/>
    <w:rsid w:val="00DB3F2B"/>
    <w:rsid w:val="00DC365E"/>
    <w:rsid w:val="00E17DDF"/>
    <w:rsid w:val="00E31F4B"/>
    <w:rsid w:val="00E3774B"/>
    <w:rsid w:val="00E404B4"/>
    <w:rsid w:val="00E44C86"/>
    <w:rsid w:val="00E6599F"/>
    <w:rsid w:val="00E7728F"/>
    <w:rsid w:val="00E81B78"/>
    <w:rsid w:val="00EB3B9F"/>
    <w:rsid w:val="00EE69C7"/>
    <w:rsid w:val="00EF44C0"/>
    <w:rsid w:val="00F31E93"/>
    <w:rsid w:val="00F42494"/>
    <w:rsid w:val="00F92305"/>
    <w:rsid w:val="00FA0540"/>
    <w:rsid w:val="00FA3BCA"/>
    <w:rsid w:val="00FA64E8"/>
    <w:rsid w:val="00FC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09E26"/>
  <w15:docId w15:val="{6E40A7A9-0FBE-4CD1-B70D-D6932FBB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iPriority w:val="99"/>
    <w:semiHidden/>
    <w:rsid w:val="0037456A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37456A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7456A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37456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7456A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3745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45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56A"/>
  </w:style>
  <w:style w:type="paragraph" w:styleId="Corpodeltesto2">
    <w:name w:val="Body Text 2"/>
    <w:basedOn w:val="Normale"/>
    <w:link w:val="Corpodeltesto2Carattere"/>
    <w:rsid w:val="0037456A"/>
    <w:pPr>
      <w:spacing w:after="120" w:line="48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37456A"/>
    <w:rPr>
      <w:rFonts w:ascii="Verdana" w:eastAsia="Times New Roman" w:hAnsi="Verdana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B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B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ronimoHTML">
    <w:name w:val="HTML Acronym"/>
    <w:uiPriority w:val="99"/>
    <w:unhideWhenUsed/>
    <w:rsid w:val="00BB1DFF"/>
    <w:rPr>
      <w:vanish w:val="0"/>
      <w:webHidden w:val="0"/>
      <w:specVanish w:val="0"/>
    </w:rPr>
  </w:style>
  <w:style w:type="character" w:customStyle="1" w:styleId="pagcss12">
    <w:name w:val="pag____css_12"/>
    <w:rsid w:val="00BB1DF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BB1DF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BB1DF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BB1DF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BB1DFF"/>
    <w:rPr>
      <w:rFonts w:ascii="Times New Roman" w:hAnsi="Times New Roman" w:cs="Times New Roman" w:hint="default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1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DFF"/>
  </w:style>
  <w:style w:type="paragraph" w:customStyle="1" w:styleId="Default">
    <w:name w:val="Default"/>
    <w:rsid w:val="00F31E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C0401B51-DAF7-4D7C-A42B-2BDDFD61B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F5EA5F-4ACC-4A57-9E3C-53FA73005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0F90D2-DB64-41B4-84D3-1458F1D93F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DC88F-4837-409D-BED3-3ECA1FD5CFA4}">
  <ds:schemaRefs>
    <ds:schemaRef ds:uri="35d72b6e-5700-4c3b-b909-0af6f04aaa48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be877ada-573a-4eed-83a5-71a342a73ea7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elena.pianese</dc:creator>
  <cp:lastModifiedBy>Vianello Livio</cp:lastModifiedBy>
  <cp:revision>3</cp:revision>
  <cp:lastPrinted>2014-02-11T08:40:00Z</cp:lastPrinted>
  <dcterms:created xsi:type="dcterms:W3CDTF">2026-01-13T09:40:00Z</dcterms:created>
  <dcterms:modified xsi:type="dcterms:W3CDTF">2026-01-15T12:36:00Z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